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B" w:rsidRDefault="00B35D3B" w:rsidP="00B35D3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F1656">
        <w:rPr>
          <w:rFonts w:ascii="Times New Roman" w:hAnsi="Times New Roman" w:cs="Times New Roman"/>
          <w:sz w:val="28"/>
        </w:rPr>
        <w:t>К</w:t>
      </w:r>
      <w:proofErr w:type="spellStart"/>
      <w:r w:rsidRPr="00CF1656">
        <w:rPr>
          <w:rFonts w:ascii="Times New Roman" w:hAnsi="Times New Roman" w:cs="Times New Roman"/>
          <w:sz w:val="28"/>
          <w:lang w:val="uk-UA"/>
        </w:rPr>
        <w:t>ропивницький</w:t>
      </w:r>
      <w:proofErr w:type="spellEnd"/>
      <w:r w:rsidRPr="00CF1656">
        <w:rPr>
          <w:rFonts w:ascii="Times New Roman" w:hAnsi="Times New Roman" w:cs="Times New Roman"/>
          <w:sz w:val="28"/>
          <w:lang w:val="uk-UA"/>
        </w:rPr>
        <w:t xml:space="preserve"> будівельний коледж</w:t>
      </w:r>
    </w:p>
    <w:p w:rsidR="00B35D3B" w:rsidRDefault="00B35D3B" w:rsidP="00B35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Pr="00D8147A" w:rsidRDefault="00B35D3B" w:rsidP="00B35D3B">
      <w:pPr>
        <w:rPr>
          <w:rFonts w:ascii="Times New Roman" w:hAnsi="Times New Roman" w:cs="Times New Roman"/>
          <w:b/>
          <w:sz w:val="28"/>
          <w:lang w:val="uk-UA"/>
        </w:rPr>
      </w:pPr>
    </w:p>
    <w:p w:rsidR="00B35D3B" w:rsidRPr="00D8147A" w:rsidRDefault="00B35D3B" w:rsidP="00B35D3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147A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ЗАТВЕРДЖУЮ </w:t>
      </w: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Директор КБК </w:t>
      </w:r>
    </w:p>
    <w:p w:rsidR="00B35D3B" w:rsidRDefault="00805D60" w:rsidP="00805D6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="00B35D3B">
        <w:rPr>
          <w:rFonts w:ascii="Times New Roman" w:hAnsi="Times New Roman" w:cs="Times New Roman"/>
          <w:sz w:val="28"/>
          <w:lang w:val="uk-UA"/>
        </w:rPr>
        <w:t>________ І.А.Чернишова</w:t>
      </w: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</w:t>
      </w:r>
      <w:r w:rsidR="00805D60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="00805D60">
        <w:rPr>
          <w:rFonts w:ascii="Times New Roman" w:hAnsi="Times New Roman" w:cs="Times New Roman"/>
          <w:sz w:val="28"/>
          <w:lang w:val="uk-UA"/>
        </w:rPr>
        <w:t xml:space="preserve"> </w:t>
      </w:r>
      <w:r w:rsidR="00805D60" w:rsidRPr="00805D60">
        <w:rPr>
          <w:rFonts w:ascii="Times New Roman" w:hAnsi="Times New Roman" w:cs="Times New Roman"/>
          <w:sz w:val="28"/>
          <w:u w:val="single"/>
          <w:lang w:val="uk-UA"/>
        </w:rPr>
        <w:t>29</w:t>
      </w:r>
      <w:r w:rsidR="00805D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805D60" w:rsidRPr="00805D60">
        <w:rPr>
          <w:rFonts w:ascii="Times New Roman" w:hAnsi="Times New Roman" w:cs="Times New Roman"/>
          <w:sz w:val="28"/>
          <w:u w:val="single"/>
          <w:lang w:val="uk-UA"/>
        </w:rPr>
        <w:t>січня</w:t>
      </w:r>
      <w:r w:rsidR="00805D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</w:t>
      </w:r>
      <w:r w:rsidR="00805D60" w:rsidRPr="00805D60">
        <w:rPr>
          <w:rFonts w:ascii="Times New Roman" w:hAnsi="Times New Roman" w:cs="Times New Roman"/>
          <w:sz w:val="28"/>
          <w:u w:val="single"/>
          <w:lang w:val="uk-UA"/>
        </w:rPr>
        <w:t>20</w:t>
      </w:r>
      <w:r w:rsidR="00805D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р.</w:t>
      </w: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Pr="00D8147A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8147A">
        <w:rPr>
          <w:rFonts w:ascii="Times New Roman" w:hAnsi="Times New Roman" w:cs="Times New Roman"/>
          <w:b/>
          <w:sz w:val="36"/>
          <w:lang w:val="uk-UA"/>
        </w:rPr>
        <w:t xml:space="preserve">ПОЛОЖЕННЯ </w:t>
      </w:r>
    </w:p>
    <w:p w:rsidR="00B35D3B" w:rsidRPr="00504FD7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5E4571" w:rsidRPr="005E4571" w:rsidRDefault="00641FD7" w:rsidP="005E4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ПРО </w:t>
      </w:r>
      <w:r w:rsidR="005E4571">
        <w:rPr>
          <w:rFonts w:ascii="Times New Roman" w:hAnsi="Times New Roman" w:cs="Times New Roman"/>
          <w:b/>
          <w:sz w:val="32"/>
          <w:lang w:val="uk-UA"/>
        </w:rPr>
        <w:t>БУХГАЛТЕРІЮ</w:t>
      </w:r>
      <w:bookmarkStart w:id="0" w:name="_GoBack"/>
      <w:bookmarkEnd w:id="0"/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</w:t>
      </w:r>
      <w:r w:rsidRPr="00D8147A">
        <w:rPr>
          <w:rFonts w:ascii="Times New Roman" w:hAnsi="Times New Roman" w:cs="Times New Roman"/>
          <w:b/>
          <w:sz w:val="28"/>
          <w:lang w:val="uk-UA"/>
        </w:rPr>
        <w:t xml:space="preserve">Розглянуто і схвалено </w:t>
      </w: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педагогічною радою</w:t>
      </w: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Протокол  №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 w:rsidR="00641FD7" w:rsidRPr="00641FD7">
        <w:rPr>
          <w:rFonts w:ascii="Times New Roman" w:hAnsi="Times New Roman" w:cs="Times New Roman"/>
          <w:sz w:val="28"/>
          <w:u w:val="single"/>
          <w:lang w:val="uk-UA"/>
        </w:rPr>
        <w:t>4</w:t>
      </w:r>
    </w:p>
    <w:p w:rsidR="00B35D3B" w:rsidRDefault="00B35D3B" w:rsidP="00641FD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lang w:val="uk-UA"/>
        </w:rPr>
        <w:t>від «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 w:rsidR="00641FD7" w:rsidRPr="00641FD7">
        <w:rPr>
          <w:rFonts w:ascii="Times New Roman" w:hAnsi="Times New Roman" w:cs="Times New Roman"/>
          <w:sz w:val="28"/>
          <w:u w:val="single"/>
          <w:lang w:val="uk-UA"/>
        </w:rPr>
        <w:t>29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 w:rsidRPr="00641FD7">
        <w:rPr>
          <w:rFonts w:ascii="Times New Roman" w:hAnsi="Times New Roman" w:cs="Times New Roman"/>
          <w:sz w:val="28"/>
          <w:lang w:val="uk-UA"/>
        </w:rPr>
        <w:t>»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 w:rsidR="00641FD7" w:rsidRPr="00641FD7">
        <w:rPr>
          <w:rFonts w:ascii="Times New Roman" w:hAnsi="Times New Roman" w:cs="Times New Roman"/>
          <w:sz w:val="28"/>
          <w:u w:val="single"/>
          <w:lang w:val="uk-UA"/>
        </w:rPr>
        <w:t>січня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</w:t>
      </w:r>
      <w:r w:rsidR="00641FD7" w:rsidRPr="00805D60">
        <w:rPr>
          <w:rFonts w:ascii="Times New Roman" w:hAnsi="Times New Roman" w:cs="Times New Roman"/>
          <w:sz w:val="28"/>
          <w:lang w:val="uk-UA"/>
        </w:rPr>
        <w:t>20</w:t>
      </w:r>
      <w:r w:rsidR="00641FD7" w:rsidRPr="00641FD7">
        <w:rPr>
          <w:rFonts w:ascii="Times New Roman" w:hAnsi="Times New Roman" w:cs="Times New Roman"/>
          <w:sz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р.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Кропивницький </w:t>
      </w:r>
    </w:p>
    <w:p w:rsidR="00B35D3B" w:rsidRPr="00D8147A" w:rsidRDefault="007C36C4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2020</w:t>
      </w:r>
      <w:r w:rsidR="00B35D3B">
        <w:rPr>
          <w:rFonts w:ascii="Times New Roman" w:hAnsi="Times New Roman" w:cs="Times New Roman"/>
          <w:sz w:val="28"/>
          <w:lang w:val="uk-UA"/>
        </w:rPr>
        <w:t>р.</w:t>
      </w:r>
    </w:p>
    <w:p w:rsidR="00E73D21" w:rsidRPr="00641FD7" w:rsidRDefault="00E73D21">
      <w:pPr>
        <w:rPr>
          <w:lang w:val="uk-UA"/>
        </w:rPr>
      </w:pP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1FD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br/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положення визначає завдання та функціональні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обов'язки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бухгалтерії, повноваження її керівника - головного бухгалтера та вимоги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професійно-кваліфікаційного рівня.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Бухгалтерія являється самостійним структурним підрозділом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коледжу.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Бухгалтерія підпорядковується безпосередньо директору коледжу.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Бухгалтерія у своїй діяльності керується Конституцією та законами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України, указами Президента України та постановами ВРУ,прийнятими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відповідно до Конституції та законів України, актами КМУ, наказами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Мінфіну, іншими актами законодавства,що регламентують бюджетні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відносини фінансова-господарську діяльність бюджетної установи, наказами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керівника бюджетної установи а також положенням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бухгалтерію.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бухгалтерії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ведення бухгалтерського обліку фінансово-господарської діяльності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коледжу та складення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звітності;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5.2.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відображення у документах достовірної та у повн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ому обсязі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нформації про господарські операції і результати дія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льності,необхідної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ного управління бюджетними п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ризначеннями (асигнуваннями)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вими і матеріальними (нематеріальними)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ресурсами;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5.3.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дотримання бюджетного законодавства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взятті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бюджетних зобов'язань, св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оєчасного подання на реєстрацію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таких зобов'язань, здійснення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платежів відповідно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взятих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бюджетних зобов'язань, достовірного та у повному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обсязі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відображення операцій у бухгалтерському обліку та звітності;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5.4.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контролю за наявністю 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рухом майна,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використанням фінансових і матеріа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льних (нематеріальних) ресурсів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затверджених нормативів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кошторисів;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5.5.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виникненню негативних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явищ у фінансово-господарській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діяльності, виявлення і мобілізація внутрішньогосподарських резервів.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Бухгалтерія відповідно до покладених на неї завдань: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веде бухгалтерський облік відповідно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національних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положень (стандартів) бухгалтерського обліку в державному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секторі,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інших нормативно-правових актів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ведення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бухгалтерського обліку, в тому чис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 з використанням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уніфікованої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автоматизованої системи бухгалтерського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 та звітності;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6.2.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 на підставі даних бухгалтерського обліку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фінансову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бюджетну звітність, а також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ержавну статистичну, зведену 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іншу звітність (декла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рації) в порядку, встановленому законодавством;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6.3.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поточний контроль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бюджетного зак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онодавства при взятті бюджетних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зобов'язань, їх реєстрації в органах Державної казначейсь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служби та здійсненням платежів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відповідно до взятих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зобов'язань;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правильністю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зарахування та використання власних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надходжень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коледжу;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6.4.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своєчасно подає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звітність;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6.5.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своєчасно та у повному обсязі перераховує податки 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збори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(обов'язкові платежі) до відповідних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бюджетів;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6.6.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забезпечує дотримання вимог нормативно-правових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актів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щодо: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-використання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фінансових, матеріальних (нематеріальних) та інформаційних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ресурсів під час прийняття та оформлення документів щодо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господарських операцій;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інвентаризації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необоротних активів, товарно-матеріальних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цінностей,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грошових коштів, документів, розрахунків та інших статей балансу;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6.7.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проводить аналіз даних бухгалтерського обліку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звітності щодо причин зростання дебіторської та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кредиторської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заборгованості, розробляє та здійснює заходи щодо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стягнення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дебіторської та погашення кредиторської заборгованості, організовує та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проводить роботу з її списання відповідно до законодавства;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6.8.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проведення 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зрахунків за товари, роботи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послуги, що </w:t>
      </w: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закуповуються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бюджетні кошти;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-достовірність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правильність оформлення інформації, включеної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реєстрів бюджетних зобов'язань та бюджетних фінансових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зобов'язань;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повноту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достовірність даних підтвердних документів,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формуються та подаються в процесі казначейського обслуговування;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зберігання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оформлення та передачу до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архіву оброблених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первинних документів та облікових регістрів, які є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підставою для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відображення у бухгалтерському обліку операцій та ск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ладення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звітності.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користувачів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повному обсязі правдивою та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неупередженою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інформацією про фінансовий стан бю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джетної установи, результати її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 та рух бюджетних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коштів;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відповідні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структурні підрозділи бюджетної установи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даними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бухгалтерського обліку та звітності для прийняття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обґрунтованих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управлінських рішень, складення економічно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обґрунтованих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калькуляцій собівартості послуг, що можуть надаватися за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плату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законодавства, визначення можливих ризиків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фінансово-господарської діяльності;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6.9.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 участь у роботі з оформлення матеріалів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нестачі,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крадіжки грошових коштів та майна, псування активів;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6.10.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розробляє та забезпечує здійснення заходів щодо дотримання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фінансово-бюджетної дисципліни її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 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6.11.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заходи щодо усунення порушень 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недоліків,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виявлених під час контрольних заходів,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проведених державними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органами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Бухгалтерія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право: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7.1.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представляти коледж в установленому порядку з питань,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відносяться до компетенції бухгалтерської служби,в органах державної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влади,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органах місцевого самоврядування, фондах загальнообов'язкового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страхування, підприємс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твах, установах та організаціях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незалежно від форми власності;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7.2.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встановлювати обґрунтовані вимоги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порядку оформлення 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подання до бухгалтерії структурними підрозділами коледжу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документів для їх відображення у бухгалтерському обліку, 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 контроль за їх дотриманням;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одержувати від структурних підрозділів коледжу необхідні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довідки та інші матеріали, а також пояснення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7.4.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вносити керівникові коледжу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пропозиції щодо удосконалення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ведення бухгалтерського обліку, складення звітності,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поточного контролю, провадження фінансово-господарської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8.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Керівником бухгалтерії є головний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хгалтер, який підп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орядковується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є підзвітним директору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коледжу.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бухгалтер призначається на посаду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звільняється з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посади директором коледжу відповідно до законодавства про працю.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Призначення на посаду головного бухгалтера здійснюється згідно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Довідником кваліфікаційних характеристик професій працівників.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Казначейство забезпечує в межах повноважень організацію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координацію діяльності головного бухгалтера та здійснює контроль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виконанням ним своїх повноважень шляхом оцінки його діяльності.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бухгалтер (особа, що претендує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посаду головного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бухгалтера) повинен відповідати таким вимогам до </w:t>
      </w: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професійнокваліфікаційного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рівня: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мати повну вищу освіту в галузі економіки та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фінансів,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стаж робота за фахом та на керівних посадах не менш як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 роки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особи, що претендує на посаду головного бухгалтера коледжу;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9.2.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знати закони, інші акти законодавства з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регулювання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господарської діяльності та ведення бухгалтерського обліку,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тому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числі нормативно-правові акти Національного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банку, національні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(стандарти) бухгалтерського обліку в державному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секторі,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нормативно-правові акти Мінфіну щодо порядку ведення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бухгалтерського обліку, складення фінансов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та бюджетної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звітності, міністерств та інших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центральних органів виконавчої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влади щодо галузевих особливостей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застосування національних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положень (стандартів) бухгалтерського обліку в державному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секторі,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також основи технології виробництва продукції, порядок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оформлення операцій і організа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ції документообігу за розділами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обліку, форми та порядок проведення розрахунків,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порядок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приймання, передачі товарно-матеріальних та інших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цінностей,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зберігання і витрачання коштів, правила проведення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оформлення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результатів інвентаризації активів і зобов'язань, основні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принципи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на комп'ютері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відповідні програмні засоби.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10.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Прийняття (передача) справ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головним бухгалтером у разі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призначення на посаду або звільнення з посади здійснюється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внутрішньої перевірки стану бухгалтерського обліку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звітності, за результатами якої оформляється відповідний акт..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Прийняття (передача) справ головним бухгалтером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може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здійснюватися за уч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астю представника Міністерства.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Головний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11.1.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роботу з ведення бухгалтерського обліку та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забезпечує виконання завдань, покладених на бухгалтерську службу;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11.2.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керівництво ді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яльністю бухгалтерії,забезпечує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раціональний та ефективний розподіл посадових обов'язків між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працівниками з урахуванням вимог щодо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захисту інформації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запобігання зловживанням під час ведення бухгалтерського обліку;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11.3.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погоджує проекти договорів (контрактів), у тому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числі про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повну індивідуальну матеріальну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відповідальність, забезпечуючи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дотримання вимог законодавства щодо цільового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бюджетних коштів та збереження майна;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11.4.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у межах своїх повноважень заходи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відшкодування винними особами збитків від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нестач, розтрат,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крадіжок;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11.5.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погоджує кандидатури працівників коледжу, яким надається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складати та підписувати первинні документи щодо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господарських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операцій, пов'язаних з відпуском (витрачанням) грошових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коштів,документів,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товарно-матеріальних цінностей, нематеріальних активів та іншого майна;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11.6.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 директорові коледжу пропозиції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облікової політики, зміни обраної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облікової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політики з урахуванням особливостей діяльності бюджетної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технології оброблення облікових даних, у тому числі системи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 внутрішньогосподарського (управлінського) обліку та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документообігу, додаткової системи рахунків і регістрів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аналітичного обліку, звітност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та контролю за господарськими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пераціями;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оптимальної структури бухгалтерії та чисельності її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посаду та звільнення з посади працівників бухгалтерії;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вибору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впровадження уніфікованої автоматизованої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бухгалтерського обліку та звітності з урахуванням особливостей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коледжу;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-створення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 для належного збереження майна, цільового та ефективного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використання фінансових, матеріальних (нематеріальних), інформаційних та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трудових ресурсів;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джерел погашення кредитор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ської заборгованості,повернення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кредитів, отриманих з державного або місцевого бюджету;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-притягнення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відповідальності працівни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ків бухгалтерії за результатами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контрольних заходів, проведених державними органами;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удосконалення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здійснення поточного контролю;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 працівників бухгалтерії з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підвищення їх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професійно-кваліфікаційного рівня;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бухгалтерії нормативно-п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равовими актами, довідковими 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інформаційними матеріалами щодо ве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дення бухгалтерського обліку 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складення звітності;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11.7.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підписує звітність та документи, які є підставою для: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перерахування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податків і зборів (обов'язкових платежів);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розрахунків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укладених договорів;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видачі грошових коштів;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оприбуткування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списання рухомого і нерухомого майна;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господарських операцій;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.8.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відмовляє у прийнятті до обліку документів, підготовлених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 порушенням встановлених вимог, а також документів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господарських операцій, що проводяться з порушенням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законодавства,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інформує керівника бюджетної установи про встановлені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факти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порушення бюджетного законодавства;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11.9.здійснює контроль за: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-відображенням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бухгалтерському обліку всіх господарських операцій,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проводяться бюджетною установою;</w:t>
      </w:r>
    </w:p>
    <w:p w:rsidR="00E73D21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складенням звітності;</w:t>
      </w:r>
    </w:p>
    <w:p w:rsidR="00C27C5B" w:rsidRDefault="00E73D21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цільовим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ефективним використанням фінансових, матеріальних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(нематеріальних),інформаційних та трудових ресурсів, збереженням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 законодавства щодо списання (передачі)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рухомого та нерухомого майна бюджетної установи;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правильністю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розрахунків при здійсненні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оплати товарів,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робіт та послуг, відповідністю перерахованих коштів обсягам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робіт, придбаних товарів чи наданих по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слуг згідно з умовами укладених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договорів, у тому числі договорів оренди;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відповідністю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взятих бюджетних зобов'язань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відповідним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бюджетним асигнуванням, паспорту бюджетної програми (у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застосування програмно-цільового методу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бюджетному процесі) 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відповідністю платежів взятим бюджетним зобов'язанням та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бюджетним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асигнуванням;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-станом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погашення та списання відповідно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законодавства дебіторської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заборгованості коледжу;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додержанням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 законодавства під час здійснення попередньої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оплати товарів, робіт та послуг у разі їх закупівлі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бюджетні кошти;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оформленням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матеріалів щодо нестачі, крадіжки грошових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коштів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майна, псування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здійсне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нням заходів щодо дотримання 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рівня фінансово-бюджетної дисципліни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працівників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бухгалтерії;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усуненням</w:t>
      </w:r>
      <w:proofErr w:type="spellEnd"/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порушень і недоліків, виявлених під час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заходів, проведених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державними органами за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дотриманням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 бюджетного законодавства;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11.10. погоджує документи, пов'язані з витрачанням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фонду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заробітної плати, встановленням посадових окладів 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надбавок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працівникам;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11.11. виконує інші обов'язки, передбачені законодавством.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12. Головний бухгалтер у разі отримання від директора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коледжу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вчинити дії, які суперечать законодавству, інформує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письмовій формі директора про неправом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ірність такого розпорядження, 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 отримання даного розпорядження повторно надсилає до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Міністерства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і науки України та керівникові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органу Державної казначейської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 за місцем обслуговування ус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танови відповідне повідомлення. 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органу Державної казначейської служби розглядає в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триденний строк отримане повідомлення та здійснює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факту порушення бюджетного законодавства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законодавства, про що інформує у письмовій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Міністерства освіти і науки України та головного бухгалтера.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Якщо факт порушення не встановлено керівник Міністерства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інформує про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у письмовій формі керівника коледжу та головного бухгалтера.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13. Головний бухгалтер або особа, яка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заміщує, не може отримувати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безпосередньо за чеками та іншими документами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готівкові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кошти і товарно-матеріальні цінності, а також виконувати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обов'язки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 бюджетної установи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період його тимчасової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відсутності.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14. Працівники бухгалтерії, які призначаються на посаду </w:t>
      </w:r>
      <w:r w:rsidR="00163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73D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звільняються з посади у порядку, встановленому </w:t>
      </w:r>
      <w:r w:rsidRPr="00C27C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</w:t>
      </w:r>
      <w:r w:rsidR="00C27C5B" w:rsidRPr="00C27C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працю, підпорядковуються головному бухгалтерові.</w:t>
      </w:r>
      <w:r w:rsidR="00C27C5B" w:rsidRPr="00C27C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15. У разі тимчасової </w:t>
      </w:r>
      <w:r w:rsidR="00C27C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відсутності головного бухгалтера (відрядження, відпустки, </w:t>
      </w:r>
      <w:r w:rsidR="00C27C5B" w:rsidRPr="00C27C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тимчасової втрати працездатності тощо)</w:t>
      </w:r>
      <w:r w:rsidR="00C27C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його обов`язків покладається на заступника головного бухгалтера, а у разі відсутності заступника головного бухгалтера відповідно до наказу директора коледжу – на іншого працівника бухгалтерії.</w:t>
      </w:r>
    </w:p>
    <w:p w:rsidR="00B35D3B" w:rsidRDefault="00C27C5B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Організація та координація діяльності головного бухгалтера, контроль за виконанням ним своїх повноважень здійснюється Державною казначе</w:t>
      </w:r>
      <w:r w:rsidR="00B35D3B">
        <w:rPr>
          <w:rFonts w:ascii="Times New Roman" w:hAnsi="Times New Roman" w:cs="Times New Roman"/>
          <w:color w:val="000000"/>
          <w:sz w:val="28"/>
          <w:szCs w:val="28"/>
          <w:lang w:val="uk-UA"/>
        </w:rPr>
        <w:t>йською службою шляхом встановлення порядку ведення бухгалтерського обліку та складання звітності відповідно до національних положень(стандартів) бухгалтерського обліку в державному секторі, проведення оцінки його діяльності.</w:t>
      </w:r>
    </w:p>
    <w:p w:rsidR="00B35D3B" w:rsidRDefault="00B35D3B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Оцінка виконання головним бухгалтером своїх повноважень проводиться відповідно до порядку, затвердженого Мінфіном.</w:t>
      </w:r>
    </w:p>
    <w:p w:rsidR="008240AD" w:rsidRPr="00C27C5B" w:rsidRDefault="00B35D3B" w:rsidP="001634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18. Головний бухгалтер у разі невиконання або неналежного виконання покладених на нього повноважень несе відповідальність згідно із законами.</w:t>
      </w:r>
      <w:r w:rsidR="00C27C5B" w:rsidRPr="00C27C5B">
        <w:rPr>
          <w:color w:val="000000"/>
          <w:sz w:val="26"/>
          <w:szCs w:val="26"/>
          <w:lang w:val="uk-UA"/>
        </w:rPr>
        <w:br/>
      </w:r>
    </w:p>
    <w:sectPr w:rsidR="008240AD" w:rsidRPr="00C27C5B" w:rsidSect="00B35D3B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8"/>
    <w:rsid w:val="00083638"/>
    <w:rsid w:val="0016348D"/>
    <w:rsid w:val="0028140D"/>
    <w:rsid w:val="005E4571"/>
    <w:rsid w:val="00641FD7"/>
    <w:rsid w:val="0064350B"/>
    <w:rsid w:val="007C36C4"/>
    <w:rsid w:val="00805D60"/>
    <w:rsid w:val="008240AD"/>
    <w:rsid w:val="00B35D3B"/>
    <w:rsid w:val="00C27C5B"/>
    <w:rsid w:val="00E73D21"/>
    <w:rsid w:val="00ED3BA6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7</cp:revision>
  <cp:lastPrinted>2020-01-30T09:46:00Z</cp:lastPrinted>
  <dcterms:created xsi:type="dcterms:W3CDTF">2020-01-09T12:28:00Z</dcterms:created>
  <dcterms:modified xsi:type="dcterms:W3CDTF">2020-01-30T09:47:00Z</dcterms:modified>
</cp:coreProperties>
</file>